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  <w:r w:rsidRPr="00FF0EEC">
        <w:rPr>
          <w:rFonts w:ascii="Times New Roman" w:hAnsi="Times New Roman" w:cs="Times New Roman"/>
          <w:sz w:val="28"/>
          <w:szCs w:val="28"/>
        </w:rPr>
        <w:t xml:space="preserve">      Результаты общественного обсуждения проекта Программы профилактики рисков причинения вреда (ущерба) охраняемым законом ценностям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F0EEC">
        <w:rPr>
          <w:rFonts w:ascii="Times New Roman" w:hAnsi="Times New Roman" w:cs="Times New Roman"/>
          <w:sz w:val="28"/>
          <w:szCs w:val="28"/>
        </w:rPr>
        <w:t xml:space="preserve"> год в сфере муниципального жилищного контроля</w:t>
      </w:r>
    </w:p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</w:p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реализации положений Федерального закона от 31 июля 2020 года № 248-ФЗ «О государственном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7E02F1" w:rsidRDefault="00FF0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Период проведени</w:t>
      </w:r>
      <w:r w:rsidR="003003DE">
        <w:rPr>
          <w:rFonts w:ascii="Times New Roman" w:hAnsi="Times New Roman" w:cs="Times New Roman"/>
          <w:sz w:val="28"/>
          <w:szCs w:val="28"/>
        </w:rPr>
        <w:t>я общественного обсуждения: 08.</w:t>
      </w:r>
      <w:r>
        <w:rPr>
          <w:rFonts w:ascii="Times New Roman" w:hAnsi="Times New Roman" w:cs="Times New Roman"/>
          <w:sz w:val="28"/>
          <w:szCs w:val="28"/>
        </w:rPr>
        <w:t>0</w:t>
      </w:r>
      <w:r w:rsidR="003003DE">
        <w:rPr>
          <w:rFonts w:ascii="Times New Roman" w:hAnsi="Times New Roman" w:cs="Times New Roman"/>
          <w:sz w:val="28"/>
          <w:szCs w:val="28"/>
        </w:rPr>
        <w:t>9.2022 – 08.10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.2022</w:t>
      </w:r>
      <w:r w:rsidRPr="00FF0EE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отклоненных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694"/>
        <w:gridCol w:w="2687"/>
      </w:tblGrid>
      <w:tr w:rsidR="00FF0EEC" w:rsidTr="00FF0EEC">
        <w:tc>
          <w:tcPr>
            <w:tcW w:w="988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2976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694" w:type="dxa"/>
          </w:tcPr>
          <w:p w:rsidR="00FF0EEC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87" w:type="dxa"/>
          </w:tcPr>
          <w:p w:rsidR="00FF0EEC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EF4E32" w:rsidTr="00FF0EEC">
        <w:tc>
          <w:tcPr>
            <w:tcW w:w="988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2976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-</w:t>
            </w:r>
          </w:p>
        </w:tc>
        <w:tc>
          <w:tcPr>
            <w:tcW w:w="2694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-</w:t>
            </w:r>
          </w:p>
        </w:tc>
        <w:tc>
          <w:tcPr>
            <w:tcW w:w="2687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-</w:t>
            </w:r>
          </w:p>
        </w:tc>
      </w:tr>
    </w:tbl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</w:p>
    <w:p w:rsidR="00EF4E32" w:rsidRDefault="00EF4E32">
      <w:pPr>
        <w:rPr>
          <w:rFonts w:ascii="Times New Roman" w:hAnsi="Times New Roman" w:cs="Times New Roman"/>
          <w:sz w:val="28"/>
          <w:szCs w:val="28"/>
        </w:rPr>
      </w:pPr>
    </w:p>
    <w:p w:rsidR="00EF4E32" w:rsidRDefault="00EF4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Усть-Каменского сельсовета </w:t>
      </w:r>
    </w:p>
    <w:p w:rsidR="00EF4E32" w:rsidRPr="00FF0EEC" w:rsidRDefault="00EF4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                             Л.Г. Сысоева</w:t>
      </w:r>
    </w:p>
    <w:sectPr w:rsidR="00EF4E32" w:rsidRPr="00FF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BA"/>
    <w:rsid w:val="003003DE"/>
    <w:rsid w:val="007E02F1"/>
    <w:rsid w:val="008A3ABA"/>
    <w:rsid w:val="00EF4E32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40EFC-2E00-497A-B1D2-651F4304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TLihacheva</dc:creator>
  <cp:keywords/>
  <dc:description/>
  <cp:lastModifiedBy>TLihacheva</cp:lastModifiedBy>
  <cp:revision>4</cp:revision>
  <dcterms:created xsi:type="dcterms:W3CDTF">2022-11-21T04:53:00Z</dcterms:created>
  <dcterms:modified xsi:type="dcterms:W3CDTF">2022-11-21T05:29:00Z</dcterms:modified>
</cp:coreProperties>
</file>